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B126" w14:textId="77777777" w:rsidR="000374B9" w:rsidRPr="00E91489" w:rsidRDefault="000374B9" w:rsidP="000374B9">
      <w:pPr>
        <w:pStyle w:val="Heading4"/>
        <w:spacing w:line="192" w:lineRule="auto"/>
        <w:jc w:val="center"/>
        <w:rPr>
          <w:rFonts w:eastAsia="Times New Roman"/>
          <w:bCs w:val="0"/>
          <w:snapToGrid/>
          <w:sz w:val="32"/>
          <w:szCs w:val="32"/>
          <w:lang w:val="en-AU"/>
        </w:rPr>
      </w:pPr>
      <w:r w:rsidRPr="00E91489">
        <w:rPr>
          <w:rFonts w:eastAsia="Times New Roman"/>
          <w:bCs w:val="0"/>
          <w:snapToGrid/>
          <w:sz w:val="32"/>
          <w:szCs w:val="32"/>
          <w:lang w:val="en-AU"/>
        </w:rPr>
        <w:t>Dividend worksheet</w:t>
      </w:r>
    </w:p>
    <w:p w14:paraId="12B1D799" w14:textId="77777777" w:rsidR="000374B9" w:rsidRPr="001223B0" w:rsidRDefault="000374B9" w:rsidP="000374B9">
      <w:pPr>
        <w:pStyle w:val="BodyText"/>
        <w:tabs>
          <w:tab w:val="left" w:pos="1701"/>
          <w:tab w:val="right" w:leader="underscore" w:pos="9639"/>
        </w:tabs>
        <w:spacing w:line="192" w:lineRule="auto"/>
        <w:rPr>
          <w:b/>
        </w:rPr>
      </w:pPr>
      <w:r w:rsidRPr="001223B0">
        <w:rPr>
          <w:b/>
        </w:rPr>
        <w:t>Taxpayer’s name</w:t>
      </w:r>
      <w:r w:rsidRPr="001223B0">
        <w:rPr>
          <w:b/>
        </w:rPr>
        <w:tab/>
      </w:r>
      <w:r w:rsidRPr="001223B0">
        <w:rPr>
          <w:b/>
        </w:rPr>
        <w:tab/>
      </w:r>
    </w:p>
    <w:p w14:paraId="4BA8C56C" w14:textId="77777777" w:rsidR="000374B9" w:rsidRPr="001223B0" w:rsidRDefault="000374B9" w:rsidP="000374B9">
      <w:pPr>
        <w:pStyle w:val="BodyText"/>
        <w:tabs>
          <w:tab w:val="left" w:pos="1701"/>
          <w:tab w:val="right" w:leader="underscore" w:pos="9639"/>
        </w:tabs>
        <w:spacing w:line="192" w:lineRule="auto"/>
        <w:rPr>
          <w:b/>
        </w:rPr>
      </w:pPr>
      <w:r w:rsidRPr="001223B0">
        <w:rPr>
          <w:b/>
        </w:rPr>
        <w:t>Tax file number</w:t>
      </w:r>
      <w:r w:rsidRPr="001223B0">
        <w:rPr>
          <w:b/>
        </w:rPr>
        <w:tab/>
      </w:r>
      <w:r w:rsidRPr="001223B0">
        <w:rPr>
          <w:b/>
        </w:rPr>
        <w:tab/>
      </w:r>
    </w:p>
    <w:p w14:paraId="24AAACF5" w14:textId="77777777" w:rsidR="000374B9" w:rsidRPr="001223B0" w:rsidRDefault="000374B9" w:rsidP="000374B9">
      <w:pPr>
        <w:pStyle w:val="BodyText"/>
        <w:tabs>
          <w:tab w:val="left" w:pos="1701"/>
          <w:tab w:val="right" w:leader="underscore" w:pos="9639"/>
        </w:tabs>
        <w:spacing w:line="192" w:lineRule="auto"/>
        <w:rPr>
          <w:b/>
        </w:rPr>
      </w:pPr>
      <w:r w:rsidRPr="001223B0">
        <w:rPr>
          <w:b/>
        </w:rPr>
        <w:t xml:space="preserve">Year </w:t>
      </w:r>
      <w:proofErr w:type="gramStart"/>
      <w:r w:rsidRPr="001223B0">
        <w:rPr>
          <w:b/>
        </w:rPr>
        <w:t>ended</w:t>
      </w:r>
      <w:proofErr w:type="gramEnd"/>
      <w:r w:rsidRPr="001223B0">
        <w:rPr>
          <w:b/>
        </w:rPr>
        <w:tab/>
      </w:r>
      <w:r w:rsidRPr="001223B0">
        <w:rPr>
          <w:b/>
        </w:rPr>
        <w:tab/>
      </w:r>
    </w:p>
    <w:p w14:paraId="42B9FBFC" w14:textId="77777777" w:rsidR="000374B9" w:rsidRPr="001223B0" w:rsidRDefault="000374B9" w:rsidP="000374B9">
      <w:pPr>
        <w:pStyle w:val="BodyText"/>
        <w:tabs>
          <w:tab w:val="left" w:pos="1701"/>
          <w:tab w:val="right" w:leader="underscore" w:pos="9639"/>
        </w:tabs>
        <w:spacing w:line="192" w:lineRule="auto"/>
        <w:rPr>
          <w:b/>
        </w:rPr>
      </w:pPr>
      <w:r w:rsidRPr="001223B0">
        <w:rPr>
          <w:b/>
        </w:rPr>
        <w:t>Address</w:t>
      </w:r>
      <w:r w:rsidRPr="001223B0">
        <w:rPr>
          <w:b/>
        </w:rPr>
        <w:tab/>
      </w:r>
      <w:r w:rsidRPr="001223B0">
        <w:rPr>
          <w:b/>
        </w:rPr>
        <w:tab/>
      </w:r>
    </w:p>
    <w:p w14:paraId="7404C93C" w14:textId="77777777" w:rsidR="000374B9" w:rsidRDefault="000374B9" w:rsidP="000374B9">
      <w:pPr>
        <w:pStyle w:val="BodyText"/>
        <w:tabs>
          <w:tab w:val="left" w:pos="1701"/>
          <w:tab w:val="right" w:leader="underscore" w:pos="9639"/>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503"/>
        <w:gridCol w:w="1364"/>
        <w:gridCol w:w="1366"/>
        <w:gridCol w:w="1394"/>
      </w:tblGrid>
      <w:tr w:rsidR="000374B9" w14:paraId="4BAF37A1" w14:textId="77777777" w:rsidTr="006C41B0">
        <w:tc>
          <w:tcPr>
            <w:tcW w:w="1883" w:type="pct"/>
          </w:tcPr>
          <w:p w14:paraId="76A90911" w14:textId="77777777" w:rsidR="000374B9" w:rsidRDefault="000374B9" w:rsidP="006C41B0">
            <w:pPr>
              <w:pStyle w:val="BulletsChar"/>
              <w:numPr>
                <w:ilvl w:val="0"/>
                <w:numId w:val="0"/>
              </w:numPr>
              <w:tabs>
                <w:tab w:val="left" w:pos="3402"/>
              </w:tabs>
              <w:spacing w:before="100" w:after="100"/>
              <w:jc w:val="center"/>
              <w:rPr>
                <w:b/>
              </w:rPr>
            </w:pPr>
            <w:r>
              <w:rPr>
                <w:b/>
              </w:rPr>
              <w:t>Company details</w:t>
            </w:r>
          </w:p>
        </w:tc>
        <w:tc>
          <w:tcPr>
            <w:tcW w:w="837" w:type="pct"/>
          </w:tcPr>
          <w:p w14:paraId="4DCDBE32" w14:textId="77777777" w:rsidR="000374B9" w:rsidRDefault="000374B9" w:rsidP="006C41B0">
            <w:pPr>
              <w:pStyle w:val="BulletsChar"/>
              <w:numPr>
                <w:ilvl w:val="0"/>
                <w:numId w:val="0"/>
              </w:numPr>
              <w:tabs>
                <w:tab w:val="left" w:pos="3402"/>
              </w:tabs>
              <w:spacing w:before="100" w:after="100"/>
              <w:jc w:val="center"/>
              <w:rPr>
                <w:b/>
              </w:rPr>
            </w:pPr>
            <w:r>
              <w:rPr>
                <w:b/>
              </w:rPr>
              <w:t>Unfranked Dividends</w:t>
            </w:r>
          </w:p>
        </w:tc>
        <w:tc>
          <w:tcPr>
            <w:tcW w:w="760" w:type="pct"/>
          </w:tcPr>
          <w:p w14:paraId="69066917" w14:textId="77777777" w:rsidR="000374B9" w:rsidRDefault="000374B9" w:rsidP="006C41B0">
            <w:pPr>
              <w:pStyle w:val="BulletsChar"/>
              <w:numPr>
                <w:ilvl w:val="0"/>
                <w:numId w:val="0"/>
              </w:numPr>
              <w:tabs>
                <w:tab w:val="left" w:pos="3402"/>
              </w:tabs>
              <w:spacing w:before="100" w:after="100"/>
              <w:jc w:val="center"/>
              <w:rPr>
                <w:b/>
              </w:rPr>
            </w:pPr>
            <w:r>
              <w:rPr>
                <w:b/>
              </w:rPr>
              <w:t xml:space="preserve">Franked amount of dividend </w:t>
            </w:r>
            <w:r w:rsidRPr="000D432F">
              <w:rPr>
                <w:sz w:val="28"/>
                <w:szCs w:val="28"/>
                <w:vertAlign w:val="superscript"/>
              </w:rPr>
              <w:sym w:font="Wingdings" w:char="F08C"/>
            </w:r>
          </w:p>
        </w:tc>
        <w:tc>
          <w:tcPr>
            <w:tcW w:w="761" w:type="pct"/>
          </w:tcPr>
          <w:p w14:paraId="35FA8AE5" w14:textId="77777777" w:rsidR="000374B9" w:rsidRDefault="000374B9" w:rsidP="006C41B0">
            <w:pPr>
              <w:pStyle w:val="BulletsChar"/>
              <w:numPr>
                <w:ilvl w:val="0"/>
                <w:numId w:val="0"/>
              </w:numPr>
              <w:tabs>
                <w:tab w:val="left" w:pos="3402"/>
              </w:tabs>
              <w:spacing w:before="100" w:after="100"/>
              <w:jc w:val="center"/>
              <w:rPr>
                <w:b/>
              </w:rPr>
            </w:pPr>
            <w:r>
              <w:rPr>
                <w:b/>
              </w:rPr>
              <w:t xml:space="preserve">Franking Credits </w:t>
            </w:r>
            <w:r w:rsidRPr="000D432F">
              <w:rPr>
                <w:sz w:val="28"/>
                <w:szCs w:val="28"/>
                <w:vertAlign w:val="superscript"/>
              </w:rPr>
              <w:sym w:font="Wingdings" w:char="F08D"/>
            </w:r>
          </w:p>
        </w:tc>
        <w:tc>
          <w:tcPr>
            <w:tcW w:w="760" w:type="pct"/>
          </w:tcPr>
          <w:p w14:paraId="67AF507A" w14:textId="77777777" w:rsidR="000374B9" w:rsidRDefault="000374B9" w:rsidP="006C41B0">
            <w:pPr>
              <w:pStyle w:val="BulletsChar"/>
              <w:numPr>
                <w:ilvl w:val="0"/>
                <w:numId w:val="0"/>
              </w:numPr>
              <w:tabs>
                <w:tab w:val="left" w:pos="3402"/>
              </w:tabs>
              <w:spacing w:before="100" w:after="100"/>
              <w:jc w:val="center"/>
              <w:rPr>
                <w:b/>
              </w:rPr>
            </w:pPr>
            <w:r>
              <w:rPr>
                <w:b/>
              </w:rPr>
              <w:t>TFN withholding amount</w:t>
            </w:r>
          </w:p>
        </w:tc>
      </w:tr>
      <w:tr w:rsidR="000374B9" w14:paraId="3CE8099A" w14:textId="77777777" w:rsidTr="006C41B0">
        <w:tc>
          <w:tcPr>
            <w:tcW w:w="1883" w:type="pct"/>
          </w:tcPr>
          <w:p w14:paraId="1BF5F721" w14:textId="77777777" w:rsidR="000374B9" w:rsidRDefault="000374B9" w:rsidP="006C41B0">
            <w:pPr>
              <w:pStyle w:val="BulletsChar"/>
              <w:numPr>
                <w:ilvl w:val="0"/>
                <w:numId w:val="0"/>
              </w:numPr>
              <w:tabs>
                <w:tab w:val="left" w:pos="3402"/>
              </w:tabs>
              <w:spacing w:after="200"/>
            </w:pPr>
          </w:p>
        </w:tc>
        <w:tc>
          <w:tcPr>
            <w:tcW w:w="837" w:type="pct"/>
          </w:tcPr>
          <w:p w14:paraId="46166615" w14:textId="77777777" w:rsidR="000374B9" w:rsidRDefault="000374B9" w:rsidP="006C41B0">
            <w:pPr>
              <w:pStyle w:val="BulletsChar"/>
              <w:numPr>
                <w:ilvl w:val="0"/>
                <w:numId w:val="0"/>
              </w:numPr>
              <w:tabs>
                <w:tab w:val="left" w:pos="3402"/>
              </w:tabs>
              <w:spacing w:after="200"/>
            </w:pPr>
          </w:p>
        </w:tc>
        <w:tc>
          <w:tcPr>
            <w:tcW w:w="760" w:type="pct"/>
          </w:tcPr>
          <w:p w14:paraId="64571D33" w14:textId="77777777" w:rsidR="000374B9" w:rsidRDefault="000374B9" w:rsidP="006C41B0">
            <w:pPr>
              <w:pStyle w:val="BulletsChar"/>
              <w:numPr>
                <w:ilvl w:val="0"/>
                <w:numId w:val="0"/>
              </w:numPr>
              <w:tabs>
                <w:tab w:val="left" w:pos="3402"/>
              </w:tabs>
              <w:spacing w:after="200"/>
            </w:pPr>
          </w:p>
        </w:tc>
        <w:tc>
          <w:tcPr>
            <w:tcW w:w="761" w:type="pct"/>
          </w:tcPr>
          <w:p w14:paraId="7D082B1B" w14:textId="77777777" w:rsidR="000374B9" w:rsidRDefault="000374B9" w:rsidP="006C41B0">
            <w:pPr>
              <w:pStyle w:val="BulletsChar"/>
              <w:numPr>
                <w:ilvl w:val="0"/>
                <w:numId w:val="0"/>
              </w:numPr>
              <w:tabs>
                <w:tab w:val="left" w:pos="3402"/>
              </w:tabs>
              <w:spacing w:after="200"/>
            </w:pPr>
          </w:p>
        </w:tc>
        <w:tc>
          <w:tcPr>
            <w:tcW w:w="760" w:type="pct"/>
          </w:tcPr>
          <w:p w14:paraId="3D6A9522" w14:textId="77777777" w:rsidR="000374B9" w:rsidRDefault="000374B9" w:rsidP="006C41B0">
            <w:pPr>
              <w:pStyle w:val="BulletsChar"/>
              <w:numPr>
                <w:ilvl w:val="0"/>
                <w:numId w:val="0"/>
              </w:numPr>
              <w:tabs>
                <w:tab w:val="left" w:pos="3402"/>
              </w:tabs>
              <w:spacing w:after="200"/>
            </w:pPr>
          </w:p>
        </w:tc>
      </w:tr>
      <w:tr w:rsidR="000374B9" w14:paraId="2829A469" w14:textId="77777777" w:rsidTr="006C41B0">
        <w:tc>
          <w:tcPr>
            <w:tcW w:w="1883" w:type="pct"/>
          </w:tcPr>
          <w:p w14:paraId="2CC52107" w14:textId="77777777" w:rsidR="000374B9" w:rsidRDefault="000374B9" w:rsidP="006C41B0">
            <w:pPr>
              <w:pStyle w:val="BulletsChar"/>
              <w:numPr>
                <w:ilvl w:val="0"/>
                <w:numId w:val="0"/>
              </w:numPr>
              <w:tabs>
                <w:tab w:val="left" w:pos="3402"/>
              </w:tabs>
              <w:spacing w:after="200"/>
            </w:pPr>
          </w:p>
        </w:tc>
        <w:tc>
          <w:tcPr>
            <w:tcW w:w="837" w:type="pct"/>
          </w:tcPr>
          <w:p w14:paraId="2190D958" w14:textId="77777777" w:rsidR="000374B9" w:rsidRDefault="000374B9" w:rsidP="006C41B0">
            <w:pPr>
              <w:pStyle w:val="BulletsChar"/>
              <w:numPr>
                <w:ilvl w:val="0"/>
                <w:numId w:val="0"/>
              </w:numPr>
              <w:tabs>
                <w:tab w:val="left" w:pos="3402"/>
              </w:tabs>
              <w:spacing w:after="200"/>
            </w:pPr>
          </w:p>
        </w:tc>
        <w:tc>
          <w:tcPr>
            <w:tcW w:w="760" w:type="pct"/>
          </w:tcPr>
          <w:p w14:paraId="4CEEC99A" w14:textId="77777777" w:rsidR="000374B9" w:rsidRDefault="000374B9" w:rsidP="006C41B0">
            <w:pPr>
              <w:pStyle w:val="BulletsChar"/>
              <w:numPr>
                <w:ilvl w:val="0"/>
                <w:numId w:val="0"/>
              </w:numPr>
              <w:tabs>
                <w:tab w:val="left" w:pos="3402"/>
              </w:tabs>
              <w:spacing w:after="200"/>
            </w:pPr>
          </w:p>
        </w:tc>
        <w:tc>
          <w:tcPr>
            <w:tcW w:w="761" w:type="pct"/>
          </w:tcPr>
          <w:p w14:paraId="7FB90177" w14:textId="77777777" w:rsidR="000374B9" w:rsidRDefault="000374B9" w:rsidP="006C41B0">
            <w:pPr>
              <w:pStyle w:val="BulletsChar"/>
              <w:numPr>
                <w:ilvl w:val="0"/>
                <w:numId w:val="0"/>
              </w:numPr>
              <w:tabs>
                <w:tab w:val="left" w:pos="3402"/>
              </w:tabs>
              <w:spacing w:after="200"/>
            </w:pPr>
          </w:p>
        </w:tc>
        <w:tc>
          <w:tcPr>
            <w:tcW w:w="760" w:type="pct"/>
          </w:tcPr>
          <w:p w14:paraId="777A4157" w14:textId="77777777" w:rsidR="000374B9" w:rsidRDefault="000374B9" w:rsidP="006C41B0">
            <w:pPr>
              <w:pStyle w:val="BulletsChar"/>
              <w:numPr>
                <w:ilvl w:val="0"/>
                <w:numId w:val="0"/>
              </w:numPr>
              <w:tabs>
                <w:tab w:val="left" w:pos="3402"/>
              </w:tabs>
              <w:spacing w:after="200"/>
            </w:pPr>
          </w:p>
        </w:tc>
      </w:tr>
      <w:tr w:rsidR="000374B9" w14:paraId="72C5C06C" w14:textId="77777777" w:rsidTr="006C41B0">
        <w:tc>
          <w:tcPr>
            <w:tcW w:w="1883" w:type="pct"/>
          </w:tcPr>
          <w:p w14:paraId="60952915" w14:textId="77777777" w:rsidR="000374B9" w:rsidRDefault="000374B9" w:rsidP="006C41B0">
            <w:pPr>
              <w:pStyle w:val="BulletsChar"/>
              <w:numPr>
                <w:ilvl w:val="0"/>
                <w:numId w:val="0"/>
              </w:numPr>
              <w:tabs>
                <w:tab w:val="left" w:pos="3402"/>
              </w:tabs>
              <w:spacing w:after="200"/>
            </w:pPr>
          </w:p>
        </w:tc>
        <w:tc>
          <w:tcPr>
            <w:tcW w:w="837" w:type="pct"/>
          </w:tcPr>
          <w:p w14:paraId="5555FBC5" w14:textId="77777777" w:rsidR="000374B9" w:rsidRDefault="000374B9" w:rsidP="006C41B0">
            <w:pPr>
              <w:pStyle w:val="BulletsChar"/>
              <w:numPr>
                <w:ilvl w:val="0"/>
                <w:numId w:val="0"/>
              </w:numPr>
              <w:tabs>
                <w:tab w:val="left" w:pos="3402"/>
              </w:tabs>
              <w:spacing w:after="200"/>
            </w:pPr>
          </w:p>
        </w:tc>
        <w:tc>
          <w:tcPr>
            <w:tcW w:w="760" w:type="pct"/>
          </w:tcPr>
          <w:p w14:paraId="5EA8990B" w14:textId="77777777" w:rsidR="000374B9" w:rsidRDefault="000374B9" w:rsidP="006C41B0">
            <w:pPr>
              <w:pStyle w:val="BulletsChar"/>
              <w:numPr>
                <w:ilvl w:val="0"/>
                <w:numId w:val="0"/>
              </w:numPr>
              <w:tabs>
                <w:tab w:val="left" w:pos="3402"/>
              </w:tabs>
              <w:spacing w:after="200"/>
            </w:pPr>
          </w:p>
        </w:tc>
        <w:tc>
          <w:tcPr>
            <w:tcW w:w="761" w:type="pct"/>
          </w:tcPr>
          <w:p w14:paraId="05042B18" w14:textId="77777777" w:rsidR="000374B9" w:rsidRDefault="000374B9" w:rsidP="006C41B0">
            <w:pPr>
              <w:pStyle w:val="BulletsChar"/>
              <w:numPr>
                <w:ilvl w:val="0"/>
                <w:numId w:val="0"/>
              </w:numPr>
              <w:tabs>
                <w:tab w:val="left" w:pos="3402"/>
              </w:tabs>
              <w:spacing w:after="200"/>
            </w:pPr>
          </w:p>
        </w:tc>
        <w:tc>
          <w:tcPr>
            <w:tcW w:w="760" w:type="pct"/>
          </w:tcPr>
          <w:p w14:paraId="0BF5E102" w14:textId="77777777" w:rsidR="000374B9" w:rsidRDefault="000374B9" w:rsidP="006C41B0">
            <w:pPr>
              <w:pStyle w:val="BulletsChar"/>
              <w:numPr>
                <w:ilvl w:val="0"/>
                <w:numId w:val="0"/>
              </w:numPr>
              <w:tabs>
                <w:tab w:val="left" w:pos="3402"/>
              </w:tabs>
              <w:spacing w:after="200"/>
            </w:pPr>
          </w:p>
        </w:tc>
      </w:tr>
      <w:tr w:rsidR="000374B9" w14:paraId="7A00C034" w14:textId="77777777" w:rsidTr="006C41B0">
        <w:tc>
          <w:tcPr>
            <w:tcW w:w="1883" w:type="pct"/>
          </w:tcPr>
          <w:p w14:paraId="2773E001" w14:textId="77777777" w:rsidR="000374B9" w:rsidRDefault="000374B9" w:rsidP="006C41B0">
            <w:pPr>
              <w:pStyle w:val="BulletsChar"/>
              <w:numPr>
                <w:ilvl w:val="0"/>
                <w:numId w:val="0"/>
              </w:numPr>
              <w:tabs>
                <w:tab w:val="left" w:pos="3402"/>
              </w:tabs>
              <w:spacing w:after="200"/>
            </w:pPr>
          </w:p>
        </w:tc>
        <w:tc>
          <w:tcPr>
            <w:tcW w:w="837" w:type="pct"/>
          </w:tcPr>
          <w:p w14:paraId="23654814" w14:textId="77777777" w:rsidR="000374B9" w:rsidRDefault="000374B9" w:rsidP="006C41B0">
            <w:pPr>
              <w:pStyle w:val="BulletsChar"/>
              <w:numPr>
                <w:ilvl w:val="0"/>
                <w:numId w:val="0"/>
              </w:numPr>
              <w:tabs>
                <w:tab w:val="left" w:pos="3402"/>
              </w:tabs>
              <w:spacing w:after="200"/>
            </w:pPr>
          </w:p>
        </w:tc>
        <w:tc>
          <w:tcPr>
            <w:tcW w:w="760" w:type="pct"/>
          </w:tcPr>
          <w:p w14:paraId="7F8AE634" w14:textId="77777777" w:rsidR="000374B9" w:rsidRDefault="000374B9" w:rsidP="006C41B0">
            <w:pPr>
              <w:pStyle w:val="BulletsChar"/>
              <w:numPr>
                <w:ilvl w:val="0"/>
                <w:numId w:val="0"/>
              </w:numPr>
              <w:tabs>
                <w:tab w:val="left" w:pos="3402"/>
              </w:tabs>
              <w:spacing w:after="200"/>
            </w:pPr>
          </w:p>
        </w:tc>
        <w:tc>
          <w:tcPr>
            <w:tcW w:w="761" w:type="pct"/>
          </w:tcPr>
          <w:p w14:paraId="0EAE48E9" w14:textId="77777777" w:rsidR="000374B9" w:rsidRDefault="000374B9" w:rsidP="006C41B0">
            <w:pPr>
              <w:pStyle w:val="BulletsChar"/>
              <w:numPr>
                <w:ilvl w:val="0"/>
                <w:numId w:val="0"/>
              </w:numPr>
              <w:tabs>
                <w:tab w:val="left" w:pos="3402"/>
              </w:tabs>
              <w:spacing w:after="200"/>
            </w:pPr>
          </w:p>
        </w:tc>
        <w:tc>
          <w:tcPr>
            <w:tcW w:w="760" w:type="pct"/>
          </w:tcPr>
          <w:p w14:paraId="4F2FDB66" w14:textId="77777777" w:rsidR="000374B9" w:rsidRDefault="000374B9" w:rsidP="006C41B0">
            <w:pPr>
              <w:pStyle w:val="BulletsChar"/>
              <w:numPr>
                <w:ilvl w:val="0"/>
                <w:numId w:val="0"/>
              </w:numPr>
              <w:tabs>
                <w:tab w:val="left" w:pos="3402"/>
              </w:tabs>
              <w:spacing w:after="200"/>
            </w:pPr>
          </w:p>
        </w:tc>
      </w:tr>
      <w:tr w:rsidR="000374B9" w14:paraId="6983AC7A" w14:textId="77777777" w:rsidTr="006C41B0">
        <w:tc>
          <w:tcPr>
            <w:tcW w:w="1883" w:type="pct"/>
          </w:tcPr>
          <w:p w14:paraId="09DA772A" w14:textId="77777777" w:rsidR="000374B9" w:rsidRDefault="000374B9" w:rsidP="006C41B0">
            <w:pPr>
              <w:pStyle w:val="BulletsChar"/>
              <w:numPr>
                <w:ilvl w:val="0"/>
                <w:numId w:val="0"/>
              </w:numPr>
              <w:tabs>
                <w:tab w:val="left" w:pos="3402"/>
              </w:tabs>
              <w:spacing w:after="200"/>
            </w:pPr>
          </w:p>
        </w:tc>
        <w:tc>
          <w:tcPr>
            <w:tcW w:w="837" w:type="pct"/>
          </w:tcPr>
          <w:p w14:paraId="1D1A4BDE" w14:textId="77777777" w:rsidR="000374B9" w:rsidRDefault="000374B9" w:rsidP="006C41B0">
            <w:pPr>
              <w:pStyle w:val="BulletsChar"/>
              <w:numPr>
                <w:ilvl w:val="0"/>
                <w:numId w:val="0"/>
              </w:numPr>
              <w:tabs>
                <w:tab w:val="left" w:pos="3402"/>
              </w:tabs>
              <w:spacing w:after="200"/>
            </w:pPr>
          </w:p>
        </w:tc>
        <w:tc>
          <w:tcPr>
            <w:tcW w:w="760" w:type="pct"/>
          </w:tcPr>
          <w:p w14:paraId="14DD53AD" w14:textId="77777777" w:rsidR="000374B9" w:rsidRDefault="000374B9" w:rsidP="006C41B0">
            <w:pPr>
              <w:pStyle w:val="BulletsChar"/>
              <w:numPr>
                <w:ilvl w:val="0"/>
                <w:numId w:val="0"/>
              </w:numPr>
              <w:tabs>
                <w:tab w:val="left" w:pos="3402"/>
              </w:tabs>
              <w:spacing w:after="200"/>
            </w:pPr>
          </w:p>
        </w:tc>
        <w:tc>
          <w:tcPr>
            <w:tcW w:w="761" w:type="pct"/>
          </w:tcPr>
          <w:p w14:paraId="09DFC707" w14:textId="77777777" w:rsidR="000374B9" w:rsidRDefault="000374B9" w:rsidP="006C41B0">
            <w:pPr>
              <w:pStyle w:val="BulletsChar"/>
              <w:numPr>
                <w:ilvl w:val="0"/>
                <w:numId w:val="0"/>
              </w:numPr>
              <w:tabs>
                <w:tab w:val="left" w:pos="3402"/>
              </w:tabs>
              <w:spacing w:after="200"/>
            </w:pPr>
          </w:p>
        </w:tc>
        <w:tc>
          <w:tcPr>
            <w:tcW w:w="760" w:type="pct"/>
          </w:tcPr>
          <w:p w14:paraId="68E30D57" w14:textId="77777777" w:rsidR="000374B9" w:rsidRDefault="000374B9" w:rsidP="006C41B0">
            <w:pPr>
              <w:pStyle w:val="BulletsChar"/>
              <w:numPr>
                <w:ilvl w:val="0"/>
                <w:numId w:val="0"/>
              </w:numPr>
              <w:tabs>
                <w:tab w:val="left" w:pos="3402"/>
              </w:tabs>
              <w:spacing w:after="200"/>
            </w:pPr>
          </w:p>
        </w:tc>
      </w:tr>
      <w:tr w:rsidR="000374B9" w14:paraId="5CEF4A86" w14:textId="77777777" w:rsidTr="006C41B0">
        <w:tc>
          <w:tcPr>
            <w:tcW w:w="1883" w:type="pct"/>
          </w:tcPr>
          <w:p w14:paraId="7B7CB768" w14:textId="77777777" w:rsidR="000374B9" w:rsidRDefault="000374B9" w:rsidP="006C41B0">
            <w:pPr>
              <w:pStyle w:val="BulletsChar"/>
              <w:numPr>
                <w:ilvl w:val="0"/>
                <w:numId w:val="0"/>
              </w:numPr>
              <w:tabs>
                <w:tab w:val="left" w:pos="3402"/>
              </w:tabs>
              <w:spacing w:after="200"/>
            </w:pPr>
          </w:p>
        </w:tc>
        <w:tc>
          <w:tcPr>
            <w:tcW w:w="837" w:type="pct"/>
          </w:tcPr>
          <w:p w14:paraId="7A9510FB" w14:textId="77777777" w:rsidR="000374B9" w:rsidRDefault="000374B9" w:rsidP="006C41B0">
            <w:pPr>
              <w:pStyle w:val="BulletsChar"/>
              <w:numPr>
                <w:ilvl w:val="0"/>
                <w:numId w:val="0"/>
              </w:numPr>
              <w:tabs>
                <w:tab w:val="left" w:pos="3402"/>
              </w:tabs>
              <w:spacing w:after="200"/>
            </w:pPr>
          </w:p>
        </w:tc>
        <w:tc>
          <w:tcPr>
            <w:tcW w:w="760" w:type="pct"/>
          </w:tcPr>
          <w:p w14:paraId="43B9654B" w14:textId="77777777" w:rsidR="000374B9" w:rsidRDefault="000374B9" w:rsidP="006C41B0">
            <w:pPr>
              <w:pStyle w:val="BulletsChar"/>
              <w:numPr>
                <w:ilvl w:val="0"/>
                <w:numId w:val="0"/>
              </w:numPr>
              <w:tabs>
                <w:tab w:val="left" w:pos="3402"/>
              </w:tabs>
              <w:spacing w:after="200"/>
            </w:pPr>
          </w:p>
        </w:tc>
        <w:tc>
          <w:tcPr>
            <w:tcW w:w="761" w:type="pct"/>
          </w:tcPr>
          <w:p w14:paraId="3A6FCEAE" w14:textId="77777777" w:rsidR="000374B9" w:rsidRDefault="000374B9" w:rsidP="006C41B0">
            <w:pPr>
              <w:pStyle w:val="BulletsChar"/>
              <w:numPr>
                <w:ilvl w:val="0"/>
                <w:numId w:val="0"/>
              </w:numPr>
              <w:tabs>
                <w:tab w:val="left" w:pos="3402"/>
              </w:tabs>
              <w:spacing w:after="200"/>
            </w:pPr>
          </w:p>
        </w:tc>
        <w:tc>
          <w:tcPr>
            <w:tcW w:w="760" w:type="pct"/>
          </w:tcPr>
          <w:p w14:paraId="6E58BA48" w14:textId="77777777" w:rsidR="000374B9" w:rsidRDefault="000374B9" w:rsidP="006C41B0">
            <w:pPr>
              <w:pStyle w:val="BulletsChar"/>
              <w:numPr>
                <w:ilvl w:val="0"/>
                <w:numId w:val="0"/>
              </w:numPr>
              <w:tabs>
                <w:tab w:val="left" w:pos="3402"/>
              </w:tabs>
              <w:spacing w:after="200"/>
            </w:pPr>
          </w:p>
        </w:tc>
      </w:tr>
      <w:tr w:rsidR="000374B9" w14:paraId="612B2B1E" w14:textId="77777777" w:rsidTr="006C41B0">
        <w:tc>
          <w:tcPr>
            <w:tcW w:w="1883" w:type="pct"/>
          </w:tcPr>
          <w:p w14:paraId="630AE5F2" w14:textId="77777777" w:rsidR="000374B9" w:rsidRDefault="000374B9" w:rsidP="006C41B0">
            <w:pPr>
              <w:pStyle w:val="BulletsChar"/>
              <w:numPr>
                <w:ilvl w:val="0"/>
                <w:numId w:val="0"/>
              </w:numPr>
              <w:tabs>
                <w:tab w:val="left" w:pos="3402"/>
              </w:tabs>
              <w:spacing w:after="200"/>
            </w:pPr>
          </w:p>
        </w:tc>
        <w:tc>
          <w:tcPr>
            <w:tcW w:w="837" w:type="pct"/>
          </w:tcPr>
          <w:p w14:paraId="34246B01" w14:textId="77777777" w:rsidR="000374B9" w:rsidRDefault="000374B9" w:rsidP="006C41B0">
            <w:pPr>
              <w:pStyle w:val="BulletsChar"/>
              <w:numPr>
                <w:ilvl w:val="0"/>
                <w:numId w:val="0"/>
              </w:numPr>
              <w:tabs>
                <w:tab w:val="left" w:pos="3402"/>
              </w:tabs>
              <w:spacing w:after="200"/>
            </w:pPr>
          </w:p>
        </w:tc>
        <w:tc>
          <w:tcPr>
            <w:tcW w:w="760" w:type="pct"/>
          </w:tcPr>
          <w:p w14:paraId="7429C307" w14:textId="77777777" w:rsidR="000374B9" w:rsidRDefault="000374B9" w:rsidP="006C41B0">
            <w:pPr>
              <w:pStyle w:val="BulletsChar"/>
              <w:numPr>
                <w:ilvl w:val="0"/>
                <w:numId w:val="0"/>
              </w:numPr>
              <w:tabs>
                <w:tab w:val="left" w:pos="3402"/>
              </w:tabs>
              <w:spacing w:after="200"/>
            </w:pPr>
          </w:p>
        </w:tc>
        <w:tc>
          <w:tcPr>
            <w:tcW w:w="761" w:type="pct"/>
          </w:tcPr>
          <w:p w14:paraId="012BD031" w14:textId="77777777" w:rsidR="000374B9" w:rsidRDefault="000374B9" w:rsidP="006C41B0">
            <w:pPr>
              <w:pStyle w:val="BulletsChar"/>
              <w:numPr>
                <w:ilvl w:val="0"/>
                <w:numId w:val="0"/>
              </w:numPr>
              <w:tabs>
                <w:tab w:val="left" w:pos="3402"/>
              </w:tabs>
              <w:spacing w:after="200"/>
            </w:pPr>
          </w:p>
        </w:tc>
        <w:tc>
          <w:tcPr>
            <w:tcW w:w="760" w:type="pct"/>
          </w:tcPr>
          <w:p w14:paraId="08DEA9F7" w14:textId="77777777" w:rsidR="000374B9" w:rsidRDefault="000374B9" w:rsidP="006C41B0">
            <w:pPr>
              <w:pStyle w:val="BulletsChar"/>
              <w:numPr>
                <w:ilvl w:val="0"/>
                <w:numId w:val="0"/>
              </w:numPr>
              <w:tabs>
                <w:tab w:val="left" w:pos="3402"/>
              </w:tabs>
              <w:spacing w:after="200"/>
            </w:pPr>
          </w:p>
        </w:tc>
      </w:tr>
      <w:tr w:rsidR="000374B9" w14:paraId="2D3FC20F" w14:textId="77777777" w:rsidTr="006C41B0">
        <w:tc>
          <w:tcPr>
            <w:tcW w:w="1883" w:type="pct"/>
          </w:tcPr>
          <w:p w14:paraId="502200B1" w14:textId="77777777" w:rsidR="000374B9" w:rsidRDefault="000374B9" w:rsidP="006C41B0">
            <w:pPr>
              <w:pStyle w:val="BulletsChar"/>
              <w:numPr>
                <w:ilvl w:val="0"/>
                <w:numId w:val="0"/>
              </w:numPr>
              <w:tabs>
                <w:tab w:val="left" w:pos="3402"/>
              </w:tabs>
              <w:spacing w:after="200"/>
            </w:pPr>
          </w:p>
        </w:tc>
        <w:tc>
          <w:tcPr>
            <w:tcW w:w="837" w:type="pct"/>
          </w:tcPr>
          <w:p w14:paraId="43815FEA" w14:textId="77777777" w:rsidR="000374B9" w:rsidRDefault="000374B9" w:rsidP="006C41B0">
            <w:pPr>
              <w:pStyle w:val="BulletsChar"/>
              <w:numPr>
                <w:ilvl w:val="0"/>
                <w:numId w:val="0"/>
              </w:numPr>
              <w:tabs>
                <w:tab w:val="left" w:pos="3402"/>
              </w:tabs>
              <w:spacing w:after="200"/>
            </w:pPr>
          </w:p>
        </w:tc>
        <w:tc>
          <w:tcPr>
            <w:tcW w:w="760" w:type="pct"/>
          </w:tcPr>
          <w:p w14:paraId="55497723" w14:textId="77777777" w:rsidR="000374B9" w:rsidRDefault="000374B9" w:rsidP="006C41B0">
            <w:pPr>
              <w:pStyle w:val="BulletsChar"/>
              <w:numPr>
                <w:ilvl w:val="0"/>
                <w:numId w:val="0"/>
              </w:numPr>
              <w:tabs>
                <w:tab w:val="left" w:pos="3402"/>
              </w:tabs>
              <w:spacing w:after="200"/>
            </w:pPr>
          </w:p>
        </w:tc>
        <w:tc>
          <w:tcPr>
            <w:tcW w:w="761" w:type="pct"/>
          </w:tcPr>
          <w:p w14:paraId="7E6C5F77" w14:textId="77777777" w:rsidR="000374B9" w:rsidRDefault="000374B9" w:rsidP="006C41B0">
            <w:pPr>
              <w:pStyle w:val="BulletsChar"/>
              <w:numPr>
                <w:ilvl w:val="0"/>
                <w:numId w:val="0"/>
              </w:numPr>
              <w:tabs>
                <w:tab w:val="left" w:pos="3402"/>
              </w:tabs>
              <w:spacing w:after="200"/>
            </w:pPr>
          </w:p>
        </w:tc>
        <w:tc>
          <w:tcPr>
            <w:tcW w:w="760" w:type="pct"/>
          </w:tcPr>
          <w:p w14:paraId="1E974BB3" w14:textId="77777777" w:rsidR="000374B9" w:rsidRDefault="000374B9" w:rsidP="006C41B0">
            <w:pPr>
              <w:pStyle w:val="BulletsChar"/>
              <w:numPr>
                <w:ilvl w:val="0"/>
                <w:numId w:val="0"/>
              </w:numPr>
              <w:tabs>
                <w:tab w:val="left" w:pos="3402"/>
              </w:tabs>
              <w:spacing w:after="200"/>
            </w:pPr>
          </w:p>
        </w:tc>
      </w:tr>
      <w:tr w:rsidR="000374B9" w14:paraId="67A4DA5D" w14:textId="77777777" w:rsidTr="006C41B0">
        <w:tc>
          <w:tcPr>
            <w:tcW w:w="1883" w:type="pct"/>
          </w:tcPr>
          <w:p w14:paraId="02047D7D" w14:textId="77777777" w:rsidR="000374B9" w:rsidRDefault="000374B9" w:rsidP="006C41B0">
            <w:pPr>
              <w:pStyle w:val="BulletsChar"/>
              <w:numPr>
                <w:ilvl w:val="0"/>
                <w:numId w:val="0"/>
              </w:numPr>
              <w:tabs>
                <w:tab w:val="left" w:pos="3402"/>
              </w:tabs>
              <w:spacing w:after="200"/>
            </w:pPr>
          </w:p>
        </w:tc>
        <w:tc>
          <w:tcPr>
            <w:tcW w:w="837" w:type="pct"/>
          </w:tcPr>
          <w:p w14:paraId="014ED531" w14:textId="77777777" w:rsidR="000374B9" w:rsidRDefault="000374B9" w:rsidP="006C41B0">
            <w:pPr>
              <w:pStyle w:val="BulletsChar"/>
              <w:numPr>
                <w:ilvl w:val="0"/>
                <w:numId w:val="0"/>
              </w:numPr>
              <w:tabs>
                <w:tab w:val="left" w:pos="3402"/>
              </w:tabs>
              <w:spacing w:after="200"/>
            </w:pPr>
          </w:p>
        </w:tc>
        <w:tc>
          <w:tcPr>
            <w:tcW w:w="760" w:type="pct"/>
          </w:tcPr>
          <w:p w14:paraId="485575CB" w14:textId="77777777" w:rsidR="000374B9" w:rsidRDefault="000374B9" w:rsidP="006C41B0">
            <w:pPr>
              <w:pStyle w:val="BulletsChar"/>
              <w:numPr>
                <w:ilvl w:val="0"/>
                <w:numId w:val="0"/>
              </w:numPr>
              <w:tabs>
                <w:tab w:val="left" w:pos="3402"/>
              </w:tabs>
              <w:spacing w:after="200"/>
            </w:pPr>
          </w:p>
        </w:tc>
        <w:tc>
          <w:tcPr>
            <w:tcW w:w="761" w:type="pct"/>
          </w:tcPr>
          <w:p w14:paraId="1194D80A" w14:textId="77777777" w:rsidR="000374B9" w:rsidRDefault="000374B9" w:rsidP="006C41B0">
            <w:pPr>
              <w:pStyle w:val="BulletsChar"/>
              <w:numPr>
                <w:ilvl w:val="0"/>
                <w:numId w:val="0"/>
              </w:numPr>
              <w:tabs>
                <w:tab w:val="left" w:pos="3402"/>
              </w:tabs>
              <w:spacing w:after="200"/>
            </w:pPr>
          </w:p>
        </w:tc>
        <w:tc>
          <w:tcPr>
            <w:tcW w:w="760" w:type="pct"/>
          </w:tcPr>
          <w:p w14:paraId="1630C290" w14:textId="77777777" w:rsidR="000374B9" w:rsidRDefault="000374B9" w:rsidP="006C41B0">
            <w:pPr>
              <w:pStyle w:val="BulletsChar"/>
              <w:numPr>
                <w:ilvl w:val="0"/>
                <w:numId w:val="0"/>
              </w:numPr>
              <w:tabs>
                <w:tab w:val="left" w:pos="3402"/>
              </w:tabs>
              <w:spacing w:after="200"/>
            </w:pPr>
          </w:p>
        </w:tc>
      </w:tr>
      <w:tr w:rsidR="000374B9" w14:paraId="00E92782" w14:textId="77777777" w:rsidTr="006C41B0">
        <w:tc>
          <w:tcPr>
            <w:tcW w:w="1883" w:type="pct"/>
          </w:tcPr>
          <w:p w14:paraId="3A5A09A3" w14:textId="77777777" w:rsidR="000374B9" w:rsidRDefault="000374B9" w:rsidP="006C41B0">
            <w:pPr>
              <w:pStyle w:val="BulletsChar"/>
              <w:numPr>
                <w:ilvl w:val="0"/>
                <w:numId w:val="0"/>
              </w:numPr>
              <w:tabs>
                <w:tab w:val="left" w:pos="3402"/>
              </w:tabs>
              <w:spacing w:after="200"/>
            </w:pPr>
          </w:p>
        </w:tc>
        <w:tc>
          <w:tcPr>
            <w:tcW w:w="837" w:type="pct"/>
          </w:tcPr>
          <w:p w14:paraId="2B30829D" w14:textId="77777777" w:rsidR="000374B9" w:rsidRDefault="000374B9" w:rsidP="006C41B0">
            <w:pPr>
              <w:pStyle w:val="BulletsChar"/>
              <w:numPr>
                <w:ilvl w:val="0"/>
                <w:numId w:val="0"/>
              </w:numPr>
              <w:tabs>
                <w:tab w:val="left" w:pos="3402"/>
              </w:tabs>
              <w:spacing w:after="200"/>
            </w:pPr>
          </w:p>
        </w:tc>
        <w:tc>
          <w:tcPr>
            <w:tcW w:w="760" w:type="pct"/>
          </w:tcPr>
          <w:p w14:paraId="7F0F970D" w14:textId="77777777" w:rsidR="000374B9" w:rsidRDefault="000374B9" w:rsidP="006C41B0">
            <w:pPr>
              <w:pStyle w:val="BulletsChar"/>
              <w:numPr>
                <w:ilvl w:val="0"/>
                <w:numId w:val="0"/>
              </w:numPr>
              <w:tabs>
                <w:tab w:val="left" w:pos="3402"/>
              </w:tabs>
              <w:spacing w:after="200"/>
            </w:pPr>
          </w:p>
        </w:tc>
        <w:tc>
          <w:tcPr>
            <w:tcW w:w="761" w:type="pct"/>
          </w:tcPr>
          <w:p w14:paraId="1422BBA5" w14:textId="77777777" w:rsidR="000374B9" w:rsidRDefault="000374B9" w:rsidP="006C41B0">
            <w:pPr>
              <w:pStyle w:val="BulletsChar"/>
              <w:numPr>
                <w:ilvl w:val="0"/>
                <w:numId w:val="0"/>
              </w:numPr>
              <w:tabs>
                <w:tab w:val="left" w:pos="3402"/>
              </w:tabs>
              <w:spacing w:after="200"/>
            </w:pPr>
          </w:p>
        </w:tc>
        <w:tc>
          <w:tcPr>
            <w:tcW w:w="760" w:type="pct"/>
          </w:tcPr>
          <w:p w14:paraId="13856E67" w14:textId="77777777" w:rsidR="000374B9" w:rsidRDefault="000374B9" w:rsidP="006C41B0">
            <w:pPr>
              <w:pStyle w:val="BulletsChar"/>
              <w:numPr>
                <w:ilvl w:val="0"/>
                <w:numId w:val="0"/>
              </w:numPr>
              <w:tabs>
                <w:tab w:val="left" w:pos="3402"/>
              </w:tabs>
              <w:spacing w:after="200"/>
            </w:pPr>
          </w:p>
        </w:tc>
      </w:tr>
      <w:tr w:rsidR="000374B9" w14:paraId="0CD88BEC" w14:textId="77777777" w:rsidTr="006C41B0">
        <w:tc>
          <w:tcPr>
            <w:tcW w:w="1883" w:type="pct"/>
          </w:tcPr>
          <w:p w14:paraId="0B9D61A6" w14:textId="77777777" w:rsidR="000374B9" w:rsidRDefault="000374B9" w:rsidP="006C41B0">
            <w:pPr>
              <w:pStyle w:val="BulletsChar"/>
              <w:numPr>
                <w:ilvl w:val="0"/>
                <w:numId w:val="0"/>
              </w:numPr>
              <w:tabs>
                <w:tab w:val="left" w:pos="3402"/>
              </w:tabs>
              <w:spacing w:after="200"/>
            </w:pPr>
          </w:p>
        </w:tc>
        <w:tc>
          <w:tcPr>
            <w:tcW w:w="837" w:type="pct"/>
          </w:tcPr>
          <w:p w14:paraId="2FB7D25B" w14:textId="77777777" w:rsidR="000374B9" w:rsidRDefault="000374B9" w:rsidP="006C41B0">
            <w:pPr>
              <w:pStyle w:val="BulletsChar"/>
              <w:numPr>
                <w:ilvl w:val="0"/>
                <w:numId w:val="0"/>
              </w:numPr>
              <w:tabs>
                <w:tab w:val="left" w:pos="3402"/>
              </w:tabs>
              <w:spacing w:after="200"/>
            </w:pPr>
          </w:p>
        </w:tc>
        <w:tc>
          <w:tcPr>
            <w:tcW w:w="760" w:type="pct"/>
          </w:tcPr>
          <w:p w14:paraId="3A0DC31D" w14:textId="77777777" w:rsidR="000374B9" w:rsidRDefault="000374B9" w:rsidP="006C41B0">
            <w:pPr>
              <w:pStyle w:val="BulletsChar"/>
              <w:numPr>
                <w:ilvl w:val="0"/>
                <w:numId w:val="0"/>
              </w:numPr>
              <w:tabs>
                <w:tab w:val="left" w:pos="3402"/>
              </w:tabs>
              <w:spacing w:after="200"/>
            </w:pPr>
          </w:p>
        </w:tc>
        <w:tc>
          <w:tcPr>
            <w:tcW w:w="761" w:type="pct"/>
          </w:tcPr>
          <w:p w14:paraId="3D030DC2" w14:textId="77777777" w:rsidR="000374B9" w:rsidRDefault="000374B9" w:rsidP="006C41B0">
            <w:pPr>
              <w:pStyle w:val="BulletsChar"/>
              <w:numPr>
                <w:ilvl w:val="0"/>
                <w:numId w:val="0"/>
              </w:numPr>
              <w:tabs>
                <w:tab w:val="left" w:pos="3402"/>
              </w:tabs>
              <w:spacing w:after="200"/>
            </w:pPr>
          </w:p>
        </w:tc>
        <w:tc>
          <w:tcPr>
            <w:tcW w:w="760" w:type="pct"/>
          </w:tcPr>
          <w:p w14:paraId="3933A1F2" w14:textId="77777777" w:rsidR="000374B9" w:rsidRDefault="000374B9" w:rsidP="006C41B0">
            <w:pPr>
              <w:pStyle w:val="BulletsChar"/>
              <w:numPr>
                <w:ilvl w:val="0"/>
                <w:numId w:val="0"/>
              </w:numPr>
              <w:tabs>
                <w:tab w:val="left" w:pos="3402"/>
              </w:tabs>
              <w:spacing w:after="200"/>
            </w:pPr>
          </w:p>
        </w:tc>
      </w:tr>
      <w:tr w:rsidR="000374B9" w14:paraId="6AEF5682" w14:textId="77777777" w:rsidTr="006C41B0">
        <w:tc>
          <w:tcPr>
            <w:tcW w:w="1883" w:type="pct"/>
          </w:tcPr>
          <w:p w14:paraId="6A7C8964" w14:textId="77777777" w:rsidR="000374B9" w:rsidRDefault="000374B9" w:rsidP="006C41B0">
            <w:pPr>
              <w:pStyle w:val="BulletsChar"/>
              <w:numPr>
                <w:ilvl w:val="0"/>
                <w:numId w:val="0"/>
              </w:numPr>
              <w:tabs>
                <w:tab w:val="left" w:pos="3402"/>
              </w:tabs>
              <w:spacing w:after="200"/>
            </w:pPr>
          </w:p>
        </w:tc>
        <w:tc>
          <w:tcPr>
            <w:tcW w:w="837" w:type="pct"/>
          </w:tcPr>
          <w:p w14:paraId="46AFA50F" w14:textId="77777777" w:rsidR="000374B9" w:rsidRDefault="000374B9" w:rsidP="006C41B0">
            <w:pPr>
              <w:pStyle w:val="BulletsChar"/>
              <w:numPr>
                <w:ilvl w:val="0"/>
                <w:numId w:val="0"/>
              </w:numPr>
              <w:tabs>
                <w:tab w:val="left" w:pos="3402"/>
              </w:tabs>
              <w:spacing w:after="200"/>
            </w:pPr>
          </w:p>
        </w:tc>
        <w:tc>
          <w:tcPr>
            <w:tcW w:w="760" w:type="pct"/>
          </w:tcPr>
          <w:p w14:paraId="5B5C0138" w14:textId="77777777" w:rsidR="000374B9" w:rsidRDefault="000374B9" w:rsidP="006C41B0">
            <w:pPr>
              <w:pStyle w:val="BulletsChar"/>
              <w:numPr>
                <w:ilvl w:val="0"/>
                <w:numId w:val="0"/>
              </w:numPr>
              <w:tabs>
                <w:tab w:val="left" w:pos="3402"/>
              </w:tabs>
              <w:spacing w:after="200"/>
            </w:pPr>
          </w:p>
        </w:tc>
        <w:tc>
          <w:tcPr>
            <w:tcW w:w="761" w:type="pct"/>
          </w:tcPr>
          <w:p w14:paraId="73A7BA33" w14:textId="77777777" w:rsidR="000374B9" w:rsidRDefault="000374B9" w:rsidP="006C41B0">
            <w:pPr>
              <w:pStyle w:val="BulletsChar"/>
              <w:numPr>
                <w:ilvl w:val="0"/>
                <w:numId w:val="0"/>
              </w:numPr>
              <w:tabs>
                <w:tab w:val="left" w:pos="3402"/>
              </w:tabs>
              <w:spacing w:after="200"/>
            </w:pPr>
          </w:p>
        </w:tc>
        <w:tc>
          <w:tcPr>
            <w:tcW w:w="760" w:type="pct"/>
          </w:tcPr>
          <w:p w14:paraId="049F3636" w14:textId="77777777" w:rsidR="000374B9" w:rsidRDefault="000374B9" w:rsidP="006C41B0">
            <w:pPr>
              <w:pStyle w:val="BulletsChar"/>
              <w:numPr>
                <w:ilvl w:val="0"/>
                <w:numId w:val="0"/>
              </w:numPr>
              <w:tabs>
                <w:tab w:val="left" w:pos="3402"/>
              </w:tabs>
              <w:spacing w:after="200"/>
            </w:pPr>
          </w:p>
        </w:tc>
      </w:tr>
      <w:tr w:rsidR="000374B9" w14:paraId="3083A43A" w14:textId="77777777" w:rsidTr="006C41B0">
        <w:tc>
          <w:tcPr>
            <w:tcW w:w="1883" w:type="pct"/>
          </w:tcPr>
          <w:p w14:paraId="7AD6AF76" w14:textId="77777777" w:rsidR="000374B9" w:rsidRDefault="000374B9" w:rsidP="006C41B0">
            <w:pPr>
              <w:pStyle w:val="BulletsChar"/>
              <w:numPr>
                <w:ilvl w:val="0"/>
                <w:numId w:val="0"/>
              </w:numPr>
              <w:tabs>
                <w:tab w:val="left" w:pos="3402"/>
              </w:tabs>
              <w:spacing w:after="200"/>
            </w:pPr>
          </w:p>
        </w:tc>
        <w:tc>
          <w:tcPr>
            <w:tcW w:w="837" w:type="pct"/>
          </w:tcPr>
          <w:p w14:paraId="191633FC" w14:textId="77777777" w:rsidR="000374B9" w:rsidRDefault="000374B9" w:rsidP="006C41B0">
            <w:pPr>
              <w:pStyle w:val="BulletsChar"/>
              <w:numPr>
                <w:ilvl w:val="0"/>
                <w:numId w:val="0"/>
              </w:numPr>
              <w:tabs>
                <w:tab w:val="left" w:pos="3402"/>
              </w:tabs>
              <w:spacing w:after="200"/>
            </w:pPr>
          </w:p>
        </w:tc>
        <w:tc>
          <w:tcPr>
            <w:tcW w:w="760" w:type="pct"/>
          </w:tcPr>
          <w:p w14:paraId="03D5169A" w14:textId="77777777" w:rsidR="000374B9" w:rsidRDefault="000374B9" w:rsidP="006C41B0">
            <w:pPr>
              <w:pStyle w:val="BulletsChar"/>
              <w:numPr>
                <w:ilvl w:val="0"/>
                <w:numId w:val="0"/>
              </w:numPr>
              <w:tabs>
                <w:tab w:val="left" w:pos="3402"/>
              </w:tabs>
              <w:spacing w:after="200"/>
            </w:pPr>
          </w:p>
        </w:tc>
        <w:tc>
          <w:tcPr>
            <w:tcW w:w="761" w:type="pct"/>
          </w:tcPr>
          <w:p w14:paraId="20D0D36F" w14:textId="77777777" w:rsidR="000374B9" w:rsidRDefault="000374B9" w:rsidP="006C41B0">
            <w:pPr>
              <w:pStyle w:val="BulletsChar"/>
              <w:numPr>
                <w:ilvl w:val="0"/>
                <w:numId w:val="0"/>
              </w:numPr>
              <w:tabs>
                <w:tab w:val="left" w:pos="3402"/>
              </w:tabs>
              <w:spacing w:after="200"/>
            </w:pPr>
          </w:p>
        </w:tc>
        <w:tc>
          <w:tcPr>
            <w:tcW w:w="760" w:type="pct"/>
          </w:tcPr>
          <w:p w14:paraId="064C19BA" w14:textId="77777777" w:rsidR="000374B9" w:rsidRDefault="000374B9" w:rsidP="006C41B0">
            <w:pPr>
              <w:pStyle w:val="BulletsChar"/>
              <w:numPr>
                <w:ilvl w:val="0"/>
                <w:numId w:val="0"/>
              </w:numPr>
              <w:tabs>
                <w:tab w:val="left" w:pos="3402"/>
              </w:tabs>
              <w:spacing w:after="200"/>
            </w:pPr>
          </w:p>
        </w:tc>
      </w:tr>
      <w:tr w:rsidR="000374B9" w14:paraId="3A51E98A" w14:textId="77777777" w:rsidTr="006C41B0">
        <w:tc>
          <w:tcPr>
            <w:tcW w:w="1883" w:type="pct"/>
          </w:tcPr>
          <w:p w14:paraId="45400CA0" w14:textId="77777777" w:rsidR="000374B9" w:rsidRDefault="000374B9" w:rsidP="006C41B0">
            <w:pPr>
              <w:pStyle w:val="BulletsChar"/>
              <w:numPr>
                <w:ilvl w:val="0"/>
                <w:numId w:val="0"/>
              </w:numPr>
              <w:tabs>
                <w:tab w:val="left" w:pos="3402"/>
              </w:tabs>
              <w:spacing w:after="200"/>
            </w:pPr>
          </w:p>
        </w:tc>
        <w:tc>
          <w:tcPr>
            <w:tcW w:w="837" w:type="pct"/>
          </w:tcPr>
          <w:p w14:paraId="453141DF" w14:textId="77777777" w:rsidR="000374B9" w:rsidRDefault="000374B9" w:rsidP="006C41B0">
            <w:pPr>
              <w:pStyle w:val="BulletsChar"/>
              <w:numPr>
                <w:ilvl w:val="0"/>
                <w:numId w:val="0"/>
              </w:numPr>
              <w:tabs>
                <w:tab w:val="left" w:pos="3402"/>
              </w:tabs>
              <w:spacing w:after="200"/>
            </w:pPr>
          </w:p>
        </w:tc>
        <w:tc>
          <w:tcPr>
            <w:tcW w:w="760" w:type="pct"/>
          </w:tcPr>
          <w:p w14:paraId="0DB8E97F" w14:textId="77777777" w:rsidR="000374B9" w:rsidRDefault="000374B9" w:rsidP="006C41B0">
            <w:pPr>
              <w:pStyle w:val="BulletsChar"/>
              <w:numPr>
                <w:ilvl w:val="0"/>
                <w:numId w:val="0"/>
              </w:numPr>
              <w:tabs>
                <w:tab w:val="left" w:pos="3402"/>
              </w:tabs>
              <w:spacing w:after="200"/>
            </w:pPr>
          </w:p>
        </w:tc>
        <w:tc>
          <w:tcPr>
            <w:tcW w:w="761" w:type="pct"/>
          </w:tcPr>
          <w:p w14:paraId="09E26CAE" w14:textId="77777777" w:rsidR="000374B9" w:rsidRDefault="000374B9" w:rsidP="006C41B0">
            <w:pPr>
              <w:pStyle w:val="BulletsChar"/>
              <w:numPr>
                <w:ilvl w:val="0"/>
                <w:numId w:val="0"/>
              </w:numPr>
              <w:tabs>
                <w:tab w:val="left" w:pos="3402"/>
              </w:tabs>
              <w:spacing w:after="200"/>
            </w:pPr>
          </w:p>
        </w:tc>
        <w:tc>
          <w:tcPr>
            <w:tcW w:w="760" w:type="pct"/>
          </w:tcPr>
          <w:p w14:paraId="4E7003E3" w14:textId="77777777" w:rsidR="000374B9" w:rsidRDefault="000374B9" w:rsidP="006C41B0">
            <w:pPr>
              <w:pStyle w:val="BulletsChar"/>
              <w:numPr>
                <w:ilvl w:val="0"/>
                <w:numId w:val="0"/>
              </w:numPr>
              <w:tabs>
                <w:tab w:val="left" w:pos="3402"/>
              </w:tabs>
              <w:spacing w:after="200"/>
            </w:pPr>
          </w:p>
        </w:tc>
      </w:tr>
      <w:tr w:rsidR="000374B9" w14:paraId="12EF849E" w14:textId="77777777" w:rsidTr="006C41B0">
        <w:tc>
          <w:tcPr>
            <w:tcW w:w="1883" w:type="pct"/>
          </w:tcPr>
          <w:p w14:paraId="7379374F" w14:textId="77777777" w:rsidR="000374B9" w:rsidRDefault="000374B9" w:rsidP="006C41B0">
            <w:pPr>
              <w:pStyle w:val="BulletsChar"/>
              <w:numPr>
                <w:ilvl w:val="0"/>
                <w:numId w:val="0"/>
              </w:numPr>
              <w:tabs>
                <w:tab w:val="left" w:pos="3402"/>
              </w:tabs>
              <w:spacing w:after="200"/>
            </w:pPr>
          </w:p>
        </w:tc>
        <w:tc>
          <w:tcPr>
            <w:tcW w:w="837" w:type="pct"/>
          </w:tcPr>
          <w:p w14:paraId="0C4BCC49" w14:textId="77777777" w:rsidR="000374B9" w:rsidRDefault="000374B9" w:rsidP="006C41B0">
            <w:pPr>
              <w:pStyle w:val="BulletsChar"/>
              <w:numPr>
                <w:ilvl w:val="0"/>
                <w:numId w:val="0"/>
              </w:numPr>
              <w:tabs>
                <w:tab w:val="left" w:pos="3402"/>
              </w:tabs>
              <w:spacing w:after="200"/>
            </w:pPr>
          </w:p>
        </w:tc>
        <w:tc>
          <w:tcPr>
            <w:tcW w:w="760" w:type="pct"/>
          </w:tcPr>
          <w:p w14:paraId="52E8C64A" w14:textId="77777777" w:rsidR="000374B9" w:rsidRDefault="000374B9" w:rsidP="006C41B0">
            <w:pPr>
              <w:pStyle w:val="BulletsChar"/>
              <w:numPr>
                <w:ilvl w:val="0"/>
                <w:numId w:val="0"/>
              </w:numPr>
              <w:tabs>
                <w:tab w:val="left" w:pos="3402"/>
              </w:tabs>
              <w:spacing w:after="200"/>
            </w:pPr>
          </w:p>
        </w:tc>
        <w:tc>
          <w:tcPr>
            <w:tcW w:w="761" w:type="pct"/>
          </w:tcPr>
          <w:p w14:paraId="470BE072" w14:textId="77777777" w:rsidR="000374B9" w:rsidRDefault="000374B9" w:rsidP="006C41B0">
            <w:pPr>
              <w:pStyle w:val="BulletsChar"/>
              <w:numPr>
                <w:ilvl w:val="0"/>
                <w:numId w:val="0"/>
              </w:numPr>
              <w:tabs>
                <w:tab w:val="left" w:pos="3402"/>
              </w:tabs>
              <w:spacing w:after="200"/>
            </w:pPr>
          </w:p>
        </w:tc>
        <w:tc>
          <w:tcPr>
            <w:tcW w:w="760" w:type="pct"/>
          </w:tcPr>
          <w:p w14:paraId="2DAE4DE8" w14:textId="77777777" w:rsidR="000374B9" w:rsidRDefault="000374B9" w:rsidP="006C41B0">
            <w:pPr>
              <w:pStyle w:val="BulletsChar"/>
              <w:numPr>
                <w:ilvl w:val="0"/>
                <w:numId w:val="0"/>
              </w:numPr>
              <w:tabs>
                <w:tab w:val="left" w:pos="3402"/>
              </w:tabs>
              <w:spacing w:after="200"/>
            </w:pPr>
          </w:p>
        </w:tc>
      </w:tr>
      <w:tr w:rsidR="000374B9" w14:paraId="26179433" w14:textId="77777777" w:rsidTr="006C41B0">
        <w:tc>
          <w:tcPr>
            <w:tcW w:w="1883" w:type="pct"/>
          </w:tcPr>
          <w:p w14:paraId="09BF51E1" w14:textId="77777777" w:rsidR="000374B9" w:rsidRDefault="000374B9" w:rsidP="006C41B0">
            <w:pPr>
              <w:pStyle w:val="BulletsChar"/>
              <w:numPr>
                <w:ilvl w:val="0"/>
                <w:numId w:val="0"/>
              </w:numPr>
              <w:tabs>
                <w:tab w:val="left" w:pos="3402"/>
              </w:tabs>
              <w:spacing w:after="200"/>
            </w:pPr>
          </w:p>
        </w:tc>
        <w:tc>
          <w:tcPr>
            <w:tcW w:w="837" w:type="pct"/>
          </w:tcPr>
          <w:p w14:paraId="0BB4EC39" w14:textId="77777777" w:rsidR="000374B9" w:rsidRDefault="000374B9" w:rsidP="006C41B0">
            <w:pPr>
              <w:pStyle w:val="BulletsChar"/>
              <w:numPr>
                <w:ilvl w:val="0"/>
                <w:numId w:val="0"/>
              </w:numPr>
              <w:tabs>
                <w:tab w:val="left" w:pos="3402"/>
              </w:tabs>
              <w:spacing w:after="200"/>
            </w:pPr>
          </w:p>
        </w:tc>
        <w:tc>
          <w:tcPr>
            <w:tcW w:w="760" w:type="pct"/>
          </w:tcPr>
          <w:p w14:paraId="36D70520" w14:textId="77777777" w:rsidR="000374B9" w:rsidRDefault="000374B9" w:rsidP="006C41B0">
            <w:pPr>
              <w:pStyle w:val="BulletsChar"/>
              <w:numPr>
                <w:ilvl w:val="0"/>
                <w:numId w:val="0"/>
              </w:numPr>
              <w:tabs>
                <w:tab w:val="left" w:pos="3402"/>
              </w:tabs>
              <w:spacing w:after="200"/>
            </w:pPr>
          </w:p>
        </w:tc>
        <w:tc>
          <w:tcPr>
            <w:tcW w:w="761" w:type="pct"/>
          </w:tcPr>
          <w:p w14:paraId="71EC5BDD" w14:textId="77777777" w:rsidR="000374B9" w:rsidRDefault="000374B9" w:rsidP="006C41B0">
            <w:pPr>
              <w:pStyle w:val="BulletsChar"/>
              <w:numPr>
                <w:ilvl w:val="0"/>
                <w:numId w:val="0"/>
              </w:numPr>
              <w:tabs>
                <w:tab w:val="left" w:pos="3402"/>
              </w:tabs>
              <w:spacing w:after="200"/>
            </w:pPr>
          </w:p>
        </w:tc>
        <w:tc>
          <w:tcPr>
            <w:tcW w:w="760" w:type="pct"/>
          </w:tcPr>
          <w:p w14:paraId="138D12D1" w14:textId="77777777" w:rsidR="000374B9" w:rsidRDefault="000374B9" w:rsidP="006C41B0">
            <w:pPr>
              <w:pStyle w:val="BulletsChar"/>
              <w:numPr>
                <w:ilvl w:val="0"/>
                <w:numId w:val="0"/>
              </w:numPr>
              <w:tabs>
                <w:tab w:val="left" w:pos="3402"/>
              </w:tabs>
              <w:spacing w:after="200"/>
            </w:pPr>
          </w:p>
        </w:tc>
      </w:tr>
      <w:tr w:rsidR="000374B9" w14:paraId="65A31364" w14:textId="77777777" w:rsidTr="006C41B0">
        <w:tc>
          <w:tcPr>
            <w:tcW w:w="1883" w:type="pct"/>
          </w:tcPr>
          <w:p w14:paraId="719D2BCF" w14:textId="77777777" w:rsidR="000374B9" w:rsidRDefault="000374B9" w:rsidP="006C41B0">
            <w:pPr>
              <w:pStyle w:val="BulletsChar"/>
              <w:numPr>
                <w:ilvl w:val="0"/>
                <w:numId w:val="0"/>
              </w:numPr>
              <w:tabs>
                <w:tab w:val="left" w:pos="3402"/>
              </w:tabs>
              <w:spacing w:after="200"/>
            </w:pPr>
          </w:p>
        </w:tc>
        <w:tc>
          <w:tcPr>
            <w:tcW w:w="837" w:type="pct"/>
          </w:tcPr>
          <w:p w14:paraId="35A6A8C0" w14:textId="77777777" w:rsidR="000374B9" w:rsidRDefault="000374B9" w:rsidP="006C41B0">
            <w:pPr>
              <w:pStyle w:val="BulletsChar"/>
              <w:numPr>
                <w:ilvl w:val="0"/>
                <w:numId w:val="0"/>
              </w:numPr>
              <w:tabs>
                <w:tab w:val="left" w:pos="3402"/>
              </w:tabs>
              <w:spacing w:after="200"/>
            </w:pPr>
          </w:p>
        </w:tc>
        <w:tc>
          <w:tcPr>
            <w:tcW w:w="760" w:type="pct"/>
          </w:tcPr>
          <w:p w14:paraId="55A48DAA" w14:textId="77777777" w:rsidR="000374B9" w:rsidRDefault="000374B9" w:rsidP="006C41B0">
            <w:pPr>
              <w:pStyle w:val="BulletsChar"/>
              <w:numPr>
                <w:ilvl w:val="0"/>
                <w:numId w:val="0"/>
              </w:numPr>
              <w:tabs>
                <w:tab w:val="left" w:pos="3402"/>
              </w:tabs>
              <w:spacing w:after="200"/>
            </w:pPr>
          </w:p>
        </w:tc>
        <w:tc>
          <w:tcPr>
            <w:tcW w:w="761" w:type="pct"/>
          </w:tcPr>
          <w:p w14:paraId="24DB8A47" w14:textId="77777777" w:rsidR="000374B9" w:rsidRDefault="000374B9" w:rsidP="006C41B0">
            <w:pPr>
              <w:pStyle w:val="BulletsChar"/>
              <w:numPr>
                <w:ilvl w:val="0"/>
                <w:numId w:val="0"/>
              </w:numPr>
              <w:tabs>
                <w:tab w:val="left" w:pos="3402"/>
              </w:tabs>
              <w:spacing w:after="200"/>
            </w:pPr>
          </w:p>
        </w:tc>
        <w:tc>
          <w:tcPr>
            <w:tcW w:w="760" w:type="pct"/>
          </w:tcPr>
          <w:p w14:paraId="15547F44" w14:textId="77777777" w:rsidR="000374B9" w:rsidRDefault="000374B9" w:rsidP="006C41B0">
            <w:pPr>
              <w:pStyle w:val="BulletsChar"/>
              <w:numPr>
                <w:ilvl w:val="0"/>
                <w:numId w:val="0"/>
              </w:numPr>
              <w:tabs>
                <w:tab w:val="left" w:pos="3402"/>
              </w:tabs>
              <w:spacing w:after="200"/>
            </w:pPr>
          </w:p>
        </w:tc>
      </w:tr>
      <w:tr w:rsidR="000374B9" w14:paraId="3DF6DECE" w14:textId="77777777" w:rsidTr="006C41B0">
        <w:tc>
          <w:tcPr>
            <w:tcW w:w="1883" w:type="pct"/>
          </w:tcPr>
          <w:p w14:paraId="3C2BCC4E" w14:textId="77777777" w:rsidR="000374B9" w:rsidRDefault="000374B9" w:rsidP="006C41B0">
            <w:pPr>
              <w:pStyle w:val="BulletsChar"/>
              <w:numPr>
                <w:ilvl w:val="0"/>
                <w:numId w:val="0"/>
              </w:numPr>
              <w:tabs>
                <w:tab w:val="left" w:pos="3402"/>
              </w:tabs>
              <w:spacing w:after="200"/>
            </w:pPr>
          </w:p>
        </w:tc>
        <w:tc>
          <w:tcPr>
            <w:tcW w:w="837" w:type="pct"/>
          </w:tcPr>
          <w:p w14:paraId="7749922B" w14:textId="77777777" w:rsidR="000374B9" w:rsidRDefault="000374B9" w:rsidP="006C41B0">
            <w:pPr>
              <w:pStyle w:val="BulletsChar"/>
              <w:numPr>
                <w:ilvl w:val="0"/>
                <w:numId w:val="0"/>
              </w:numPr>
              <w:tabs>
                <w:tab w:val="left" w:pos="3402"/>
              </w:tabs>
              <w:spacing w:after="200"/>
            </w:pPr>
          </w:p>
        </w:tc>
        <w:tc>
          <w:tcPr>
            <w:tcW w:w="760" w:type="pct"/>
          </w:tcPr>
          <w:p w14:paraId="5C79608C" w14:textId="77777777" w:rsidR="000374B9" w:rsidRDefault="000374B9" w:rsidP="006C41B0">
            <w:pPr>
              <w:pStyle w:val="BulletsChar"/>
              <w:numPr>
                <w:ilvl w:val="0"/>
                <w:numId w:val="0"/>
              </w:numPr>
              <w:tabs>
                <w:tab w:val="left" w:pos="3402"/>
              </w:tabs>
              <w:spacing w:after="200"/>
            </w:pPr>
          </w:p>
        </w:tc>
        <w:tc>
          <w:tcPr>
            <w:tcW w:w="761" w:type="pct"/>
          </w:tcPr>
          <w:p w14:paraId="3779CE79" w14:textId="77777777" w:rsidR="000374B9" w:rsidRDefault="000374B9" w:rsidP="006C41B0">
            <w:pPr>
              <w:pStyle w:val="BulletsChar"/>
              <w:numPr>
                <w:ilvl w:val="0"/>
                <w:numId w:val="0"/>
              </w:numPr>
              <w:tabs>
                <w:tab w:val="left" w:pos="3402"/>
              </w:tabs>
              <w:spacing w:after="200"/>
            </w:pPr>
          </w:p>
        </w:tc>
        <w:tc>
          <w:tcPr>
            <w:tcW w:w="760" w:type="pct"/>
          </w:tcPr>
          <w:p w14:paraId="56F2DC36" w14:textId="77777777" w:rsidR="000374B9" w:rsidRDefault="000374B9" w:rsidP="006C41B0">
            <w:pPr>
              <w:pStyle w:val="BulletsChar"/>
              <w:numPr>
                <w:ilvl w:val="0"/>
                <w:numId w:val="0"/>
              </w:numPr>
              <w:tabs>
                <w:tab w:val="left" w:pos="3402"/>
              </w:tabs>
              <w:spacing w:after="200"/>
            </w:pPr>
          </w:p>
        </w:tc>
      </w:tr>
      <w:tr w:rsidR="000374B9" w14:paraId="418EB3C0" w14:textId="77777777" w:rsidTr="006C41B0">
        <w:tc>
          <w:tcPr>
            <w:tcW w:w="1883" w:type="pct"/>
          </w:tcPr>
          <w:p w14:paraId="42CE60D9" w14:textId="77777777" w:rsidR="000374B9" w:rsidRDefault="000374B9" w:rsidP="006C41B0">
            <w:pPr>
              <w:pStyle w:val="BulletsChar"/>
              <w:numPr>
                <w:ilvl w:val="0"/>
                <w:numId w:val="0"/>
              </w:numPr>
              <w:tabs>
                <w:tab w:val="left" w:pos="3402"/>
              </w:tabs>
              <w:spacing w:before="100" w:after="100"/>
              <w:rPr>
                <w:b/>
              </w:rPr>
            </w:pPr>
            <w:r>
              <w:rPr>
                <w:b/>
              </w:rPr>
              <w:t>Totals</w:t>
            </w:r>
          </w:p>
        </w:tc>
        <w:tc>
          <w:tcPr>
            <w:tcW w:w="837" w:type="pct"/>
          </w:tcPr>
          <w:p w14:paraId="026640C6" w14:textId="77777777" w:rsidR="000374B9" w:rsidRDefault="000374B9" w:rsidP="006C41B0">
            <w:pPr>
              <w:pStyle w:val="BulletsChar"/>
              <w:numPr>
                <w:ilvl w:val="0"/>
                <w:numId w:val="0"/>
              </w:numPr>
              <w:tabs>
                <w:tab w:val="left" w:pos="3402"/>
              </w:tabs>
              <w:spacing w:before="100" w:after="100"/>
              <w:rPr>
                <w:b/>
              </w:rPr>
            </w:pPr>
            <w:r>
              <w:rPr>
                <w:b/>
              </w:rPr>
              <w:t>$</w:t>
            </w:r>
          </w:p>
        </w:tc>
        <w:tc>
          <w:tcPr>
            <w:tcW w:w="760" w:type="pct"/>
          </w:tcPr>
          <w:p w14:paraId="27CF9A89" w14:textId="77777777" w:rsidR="000374B9" w:rsidRDefault="000374B9" w:rsidP="006C41B0">
            <w:pPr>
              <w:pStyle w:val="BulletsChar"/>
              <w:numPr>
                <w:ilvl w:val="0"/>
                <w:numId w:val="0"/>
              </w:numPr>
              <w:tabs>
                <w:tab w:val="left" w:pos="3402"/>
              </w:tabs>
              <w:spacing w:before="100" w:after="100"/>
              <w:rPr>
                <w:b/>
              </w:rPr>
            </w:pPr>
            <w:r>
              <w:rPr>
                <w:b/>
              </w:rPr>
              <w:t>$</w:t>
            </w:r>
          </w:p>
        </w:tc>
        <w:tc>
          <w:tcPr>
            <w:tcW w:w="761" w:type="pct"/>
          </w:tcPr>
          <w:p w14:paraId="626852DC" w14:textId="77777777" w:rsidR="000374B9" w:rsidRDefault="000374B9" w:rsidP="006C41B0">
            <w:pPr>
              <w:pStyle w:val="BulletsChar"/>
              <w:numPr>
                <w:ilvl w:val="0"/>
                <w:numId w:val="0"/>
              </w:numPr>
              <w:tabs>
                <w:tab w:val="left" w:pos="3402"/>
              </w:tabs>
              <w:spacing w:before="100" w:after="100"/>
              <w:rPr>
                <w:b/>
              </w:rPr>
            </w:pPr>
            <w:r>
              <w:rPr>
                <w:b/>
              </w:rPr>
              <w:t>$</w:t>
            </w:r>
          </w:p>
        </w:tc>
        <w:tc>
          <w:tcPr>
            <w:tcW w:w="760" w:type="pct"/>
          </w:tcPr>
          <w:p w14:paraId="573FB1A4" w14:textId="77777777" w:rsidR="000374B9" w:rsidRDefault="000374B9" w:rsidP="006C41B0">
            <w:pPr>
              <w:pStyle w:val="BulletsChar"/>
              <w:numPr>
                <w:ilvl w:val="0"/>
                <w:numId w:val="0"/>
              </w:numPr>
              <w:tabs>
                <w:tab w:val="left" w:pos="3402"/>
              </w:tabs>
              <w:spacing w:before="100" w:after="100"/>
              <w:rPr>
                <w:b/>
              </w:rPr>
            </w:pPr>
            <w:r>
              <w:rPr>
                <w:b/>
              </w:rPr>
              <w:t>$</w:t>
            </w:r>
          </w:p>
        </w:tc>
      </w:tr>
      <w:tr w:rsidR="000374B9" w14:paraId="5D9A5EF2" w14:textId="77777777" w:rsidTr="006C41B0">
        <w:tc>
          <w:tcPr>
            <w:tcW w:w="1883" w:type="pct"/>
          </w:tcPr>
          <w:p w14:paraId="1A92980E" w14:textId="77777777" w:rsidR="000374B9" w:rsidRDefault="000374B9" w:rsidP="006C41B0">
            <w:pPr>
              <w:pStyle w:val="BulletsChar"/>
              <w:numPr>
                <w:ilvl w:val="0"/>
                <w:numId w:val="0"/>
              </w:numPr>
              <w:tabs>
                <w:tab w:val="left" w:pos="3402"/>
              </w:tabs>
              <w:spacing w:before="100" w:after="100"/>
              <w:jc w:val="center"/>
              <w:rPr>
                <w:b/>
              </w:rPr>
            </w:pPr>
            <w:r>
              <w:rPr>
                <w:b/>
              </w:rPr>
              <w:t>Shown at Item 11</w:t>
            </w:r>
          </w:p>
        </w:tc>
        <w:tc>
          <w:tcPr>
            <w:tcW w:w="837" w:type="pct"/>
          </w:tcPr>
          <w:p w14:paraId="04E0199F" w14:textId="77777777" w:rsidR="000374B9" w:rsidRDefault="000374B9" w:rsidP="006C41B0">
            <w:pPr>
              <w:pStyle w:val="BulletsChar"/>
              <w:numPr>
                <w:ilvl w:val="0"/>
                <w:numId w:val="0"/>
              </w:numPr>
              <w:tabs>
                <w:tab w:val="left" w:pos="3402"/>
              </w:tabs>
              <w:spacing w:before="100" w:after="100"/>
              <w:jc w:val="center"/>
              <w:rPr>
                <w:b/>
              </w:rPr>
            </w:pPr>
            <w:r>
              <w:rPr>
                <w:b/>
              </w:rPr>
              <w:t>Label S</w:t>
            </w:r>
          </w:p>
        </w:tc>
        <w:tc>
          <w:tcPr>
            <w:tcW w:w="760" w:type="pct"/>
          </w:tcPr>
          <w:p w14:paraId="244395A5" w14:textId="77777777" w:rsidR="000374B9" w:rsidRDefault="000374B9" w:rsidP="006C41B0">
            <w:pPr>
              <w:pStyle w:val="BulletsChar"/>
              <w:numPr>
                <w:ilvl w:val="0"/>
                <w:numId w:val="0"/>
              </w:numPr>
              <w:tabs>
                <w:tab w:val="left" w:pos="3402"/>
              </w:tabs>
              <w:spacing w:before="100" w:after="100"/>
              <w:jc w:val="center"/>
              <w:rPr>
                <w:b/>
              </w:rPr>
            </w:pPr>
            <w:r>
              <w:rPr>
                <w:b/>
              </w:rPr>
              <w:t>Label T</w:t>
            </w:r>
          </w:p>
        </w:tc>
        <w:tc>
          <w:tcPr>
            <w:tcW w:w="761" w:type="pct"/>
          </w:tcPr>
          <w:p w14:paraId="4FD0AD36" w14:textId="77777777" w:rsidR="000374B9" w:rsidRDefault="000374B9" w:rsidP="006C41B0">
            <w:pPr>
              <w:pStyle w:val="BulletsChar"/>
              <w:numPr>
                <w:ilvl w:val="0"/>
                <w:numId w:val="0"/>
              </w:numPr>
              <w:tabs>
                <w:tab w:val="left" w:pos="3402"/>
              </w:tabs>
              <w:spacing w:before="100" w:after="100"/>
              <w:jc w:val="center"/>
              <w:rPr>
                <w:b/>
              </w:rPr>
            </w:pPr>
            <w:r>
              <w:rPr>
                <w:b/>
              </w:rPr>
              <w:t>Label U</w:t>
            </w:r>
          </w:p>
        </w:tc>
        <w:tc>
          <w:tcPr>
            <w:tcW w:w="760" w:type="pct"/>
          </w:tcPr>
          <w:p w14:paraId="1391DB65" w14:textId="77777777" w:rsidR="000374B9" w:rsidRDefault="000374B9" w:rsidP="006C41B0">
            <w:pPr>
              <w:pStyle w:val="BulletsChar"/>
              <w:numPr>
                <w:ilvl w:val="0"/>
                <w:numId w:val="0"/>
              </w:numPr>
              <w:tabs>
                <w:tab w:val="left" w:pos="3402"/>
              </w:tabs>
              <w:spacing w:before="100" w:after="100"/>
              <w:jc w:val="center"/>
              <w:rPr>
                <w:b/>
              </w:rPr>
            </w:pPr>
            <w:r>
              <w:rPr>
                <w:b/>
              </w:rPr>
              <w:t>Label V</w:t>
            </w:r>
          </w:p>
        </w:tc>
      </w:tr>
    </w:tbl>
    <w:p w14:paraId="06395F08" w14:textId="77777777" w:rsidR="000374B9" w:rsidRDefault="000374B9" w:rsidP="000374B9">
      <w:pPr>
        <w:pStyle w:val="Note"/>
        <w:spacing w:line="192" w:lineRule="auto"/>
      </w:pPr>
    </w:p>
    <w:p w14:paraId="61FF65B5" w14:textId="77777777" w:rsidR="000374B9" w:rsidRPr="00BA4A4F" w:rsidRDefault="000374B9" w:rsidP="000374B9">
      <w:pPr>
        <w:pStyle w:val="Note"/>
        <w:spacing w:line="192" w:lineRule="auto"/>
        <w:rPr>
          <w:szCs w:val="19"/>
        </w:rPr>
      </w:pPr>
      <w:r w:rsidRPr="00D641F3">
        <w:rPr>
          <w:i w:val="0"/>
          <w:szCs w:val="19"/>
        </w:rPr>
        <w:sym w:font="Wingdings" w:char="F08C"/>
      </w:r>
      <w:r w:rsidRPr="00BA4A4F">
        <w:rPr>
          <w:szCs w:val="19"/>
          <w:vertAlign w:val="superscript"/>
        </w:rPr>
        <w:tab/>
      </w:r>
      <w:r w:rsidRPr="00BA4A4F">
        <w:rPr>
          <w:szCs w:val="19"/>
        </w:rPr>
        <w:t>Include the franked amount of any dividends in respect of which the taxpayer failed the 45-day holding rule.</w:t>
      </w:r>
    </w:p>
    <w:p w14:paraId="46CF602D" w14:textId="5372A588" w:rsidR="000374B9" w:rsidRDefault="000374B9" w:rsidP="000374B9">
      <w:pPr>
        <w:pStyle w:val="Note"/>
        <w:spacing w:line="192" w:lineRule="auto"/>
      </w:pPr>
      <w:bookmarkStart w:id="0" w:name="OLE_LINK2"/>
      <w:r w:rsidRPr="00D641F3">
        <w:rPr>
          <w:i w:val="0"/>
          <w:szCs w:val="19"/>
        </w:rPr>
        <w:sym w:font="Wingdings" w:char="F08D"/>
      </w:r>
      <w:bookmarkEnd w:id="0"/>
      <w:r w:rsidRPr="00BA4A4F">
        <w:rPr>
          <w:szCs w:val="19"/>
          <w:vertAlign w:val="superscript"/>
        </w:rPr>
        <w:tab/>
      </w:r>
      <w:r w:rsidRPr="00BA4A4F">
        <w:rPr>
          <w:szCs w:val="19"/>
        </w:rPr>
        <w:t>Exclude</w:t>
      </w:r>
      <w:r>
        <w:t xml:space="preserve"> franking credits on any franked dividends in respect of which the taxpayer failed the 45-day holding rule. </w:t>
      </w:r>
    </w:p>
    <w:sectPr w:rsidR="00037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1A0819B8"/>
    <w:lvl w:ilvl="0" w:tplc="15721DEA">
      <w:start w:val="1"/>
      <w:numFmt w:val="bullet"/>
      <w:pStyle w:val="BulletsChar"/>
      <w:lvlText w:val=""/>
      <w:lvlJc w:val="left"/>
      <w:pPr>
        <w:tabs>
          <w:tab w:val="num" w:pos="360"/>
        </w:tabs>
        <w:ind w:left="360" w:hanging="360"/>
      </w:pPr>
      <w:rPr>
        <w:rFonts w:ascii="Symbol" w:hAnsi="Symbol" w:hint="default"/>
        <w:sz w:val="18"/>
      </w:rPr>
    </w:lvl>
    <w:lvl w:ilvl="1" w:tplc="20E67056">
      <w:start w:val="1"/>
      <w:numFmt w:val="decimal"/>
      <w:lvlText w:val="%2."/>
      <w:lvlJc w:val="left"/>
      <w:pPr>
        <w:tabs>
          <w:tab w:val="num" w:pos="360"/>
        </w:tabs>
        <w:ind w:left="360" w:hanging="360"/>
      </w:pPr>
    </w:lvl>
    <w:lvl w:ilvl="2" w:tplc="F4B0C59E">
      <w:start w:val="1"/>
      <w:numFmt w:val="bullet"/>
      <w:lvlText w:val=""/>
      <w:lvlJc w:val="left"/>
      <w:pPr>
        <w:tabs>
          <w:tab w:val="num" w:pos="1080"/>
        </w:tabs>
        <w:ind w:left="1080" w:hanging="360"/>
      </w:pPr>
      <w:rPr>
        <w:rFonts w:ascii="Wingdings" w:hAnsi="Wingdings" w:hint="default"/>
      </w:rPr>
    </w:lvl>
    <w:lvl w:ilvl="3" w:tplc="F32468FC">
      <w:start w:val="1"/>
      <w:numFmt w:val="bullet"/>
      <w:lvlText w:val=""/>
      <w:lvlJc w:val="left"/>
      <w:pPr>
        <w:tabs>
          <w:tab w:val="num" w:pos="1800"/>
        </w:tabs>
        <w:ind w:left="1800" w:hanging="360"/>
      </w:pPr>
      <w:rPr>
        <w:rFonts w:ascii="Symbol" w:hAnsi="Symbol" w:hint="default"/>
        <w:sz w:val="18"/>
        <w:szCs w:val="18"/>
      </w:rPr>
    </w:lvl>
    <w:lvl w:ilvl="4" w:tplc="F70E7C52" w:tentative="1">
      <w:start w:val="1"/>
      <w:numFmt w:val="bullet"/>
      <w:lvlText w:val="o"/>
      <w:lvlJc w:val="left"/>
      <w:pPr>
        <w:tabs>
          <w:tab w:val="num" w:pos="2520"/>
        </w:tabs>
        <w:ind w:left="2520" w:hanging="360"/>
      </w:pPr>
      <w:rPr>
        <w:rFonts w:ascii="Courier New" w:hAnsi="Courier New" w:hint="default"/>
      </w:rPr>
    </w:lvl>
    <w:lvl w:ilvl="5" w:tplc="E3721ED2" w:tentative="1">
      <w:start w:val="1"/>
      <w:numFmt w:val="bullet"/>
      <w:lvlText w:val=""/>
      <w:lvlJc w:val="left"/>
      <w:pPr>
        <w:tabs>
          <w:tab w:val="num" w:pos="3240"/>
        </w:tabs>
        <w:ind w:left="3240" w:hanging="360"/>
      </w:pPr>
      <w:rPr>
        <w:rFonts w:ascii="Wingdings" w:hAnsi="Wingdings" w:hint="default"/>
      </w:rPr>
    </w:lvl>
    <w:lvl w:ilvl="6" w:tplc="D248CD8C" w:tentative="1">
      <w:start w:val="1"/>
      <w:numFmt w:val="bullet"/>
      <w:lvlText w:val=""/>
      <w:lvlJc w:val="left"/>
      <w:pPr>
        <w:tabs>
          <w:tab w:val="num" w:pos="3960"/>
        </w:tabs>
        <w:ind w:left="3960" w:hanging="360"/>
      </w:pPr>
      <w:rPr>
        <w:rFonts w:ascii="Symbol" w:hAnsi="Symbol" w:hint="default"/>
      </w:rPr>
    </w:lvl>
    <w:lvl w:ilvl="7" w:tplc="0F92B83A" w:tentative="1">
      <w:start w:val="1"/>
      <w:numFmt w:val="bullet"/>
      <w:lvlText w:val="o"/>
      <w:lvlJc w:val="left"/>
      <w:pPr>
        <w:tabs>
          <w:tab w:val="num" w:pos="4680"/>
        </w:tabs>
        <w:ind w:left="4680" w:hanging="360"/>
      </w:pPr>
      <w:rPr>
        <w:rFonts w:ascii="Courier New" w:hAnsi="Courier New" w:hint="default"/>
      </w:rPr>
    </w:lvl>
    <w:lvl w:ilvl="8" w:tplc="0E44A7EE" w:tentative="1">
      <w:start w:val="1"/>
      <w:numFmt w:val="bullet"/>
      <w:lvlText w:val=""/>
      <w:lvlJc w:val="left"/>
      <w:pPr>
        <w:tabs>
          <w:tab w:val="num" w:pos="5400"/>
        </w:tabs>
        <w:ind w:left="5400" w:hanging="360"/>
      </w:pPr>
      <w:rPr>
        <w:rFonts w:ascii="Wingdings" w:hAnsi="Wingdings" w:hint="default"/>
      </w:rPr>
    </w:lvl>
  </w:abstractNum>
  <w:num w:numId="1" w16cid:durableId="47175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B9"/>
    <w:rsid w:val="00037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F792F9"/>
  <w15:chartTrackingRefBased/>
  <w15:docId w15:val="{DBF947A0-51C0-3A41-97B7-D792E123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B9"/>
    <w:rPr>
      <w:rFonts w:ascii="Times New Roman" w:eastAsia="Times New Roman" w:hAnsi="Times New Roman" w:cs="Times New Roman"/>
      <w:kern w:val="0"/>
      <w:sz w:val="21"/>
      <w:szCs w:val="20"/>
      <w14:ligatures w14:val="none"/>
    </w:rPr>
  </w:style>
  <w:style w:type="paragraph" w:styleId="Heading4">
    <w:name w:val="heading 4"/>
    <w:basedOn w:val="Normal"/>
    <w:next w:val="BodyText"/>
    <w:link w:val="Heading4Char1"/>
    <w:qFormat/>
    <w:rsid w:val="000374B9"/>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0374B9"/>
    <w:rPr>
      <w:rFonts w:asciiTheme="majorHAnsi" w:eastAsiaTheme="majorEastAsia" w:hAnsiTheme="majorHAnsi" w:cstheme="majorBidi"/>
      <w:i/>
      <w:iCs/>
      <w:color w:val="2F5496" w:themeColor="accent1" w:themeShade="BF"/>
      <w:kern w:val="0"/>
      <w:sz w:val="21"/>
      <w:szCs w:val="20"/>
      <w14:ligatures w14:val="none"/>
    </w:rPr>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0374B9"/>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0374B9"/>
    <w:rPr>
      <w:rFonts w:ascii="Arial" w:eastAsia="MS Mincho" w:hAnsi="Arial" w:cs="Times New Roman"/>
      <w:kern w:val="0"/>
      <w:sz w:val="21"/>
      <w:szCs w:val="20"/>
      <w14:ligatures w14:val="none"/>
    </w:rPr>
  </w:style>
  <w:style w:type="paragraph" w:customStyle="1" w:styleId="BulletsChar">
    <w:name w:val="Bullets Char"/>
    <w:basedOn w:val="Normal"/>
    <w:link w:val="BulletsCharChar"/>
    <w:rsid w:val="000374B9"/>
    <w:pPr>
      <w:numPr>
        <w:numId w:val="1"/>
      </w:numPr>
      <w:spacing w:after="120"/>
      <w:jc w:val="both"/>
    </w:pPr>
    <w:rPr>
      <w:rFonts w:ascii="Arial" w:eastAsia="MS Mincho" w:hAnsi="Arial"/>
      <w:snapToGrid w:val="0"/>
      <w:lang w:val="en-US"/>
    </w:rPr>
  </w:style>
  <w:style w:type="paragraph" w:customStyle="1" w:styleId="Note">
    <w:name w:val="Note"/>
    <w:basedOn w:val="BodyText"/>
    <w:link w:val="NoteChar"/>
    <w:rsid w:val="000374B9"/>
    <w:pPr>
      <w:ind w:left="284" w:hanging="284"/>
    </w:pPr>
    <w:rPr>
      <w:i/>
      <w:iCs/>
      <w:sz w:val="19"/>
    </w:rPr>
  </w:style>
  <w:style w:type="character" w:customStyle="1" w:styleId="NoteChar">
    <w:name w:val="Note Char"/>
    <w:link w:val="Note"/>
    <w:rsid w:val="000374B9"/>
    <w:rPr>
      <w:rFonts w:ascii="Arial" w:eastAsia="MS Mincho" w:hAnsi="Arial" w:cs="Times New Roman"/>
      <w:i/>
      <w:iCs/>
      <w:kern w:val="0"/>
      <w:sz w:val="19"/>
      <w:szCs w:val="20"/>
      <w14:ligatures w14:val="none"/>
    </w:rPr>
  </w:style>
  <w:style w:type="character" w:customStyle="1" w:styleId="Heading4Char1">
    <w:name w:val="Heading 4 Char1"/>
    <w:link w:val="Heading4"/>
    <w:rsid w:val="000374B9"/>
    <w:rPr>
      <w:rFonts w:ascii="Arial Black" w:eastAsia="MS Mincho" w:hAnsi="Arial Black" w:cs="Times New Roman"/>
      <w:bCs/>
      <w:snapToGrid w:val="0"/>
      <w:kern w:val="0"/>
      <w:szCs w:val="20"/>
      <w:lang w:val="en-US"/>
      <w14:ligatures w14:val="none"/>
    </w:rPr>
  </w:style>
  <w:style w:type="character" w:customStyle="1" w:styleId="BulletsCharChar">
    <w:name w:val="Bullets Char Char"/>
    <w:link w:val="BulletsChar"/>
    <w:rsid w:val="000374B9"/>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2023-05-15T05:19:00Z</dcterms:created>
  <dcterms:modified xsi:type="dcterms:W3CDTF">2023-05-15T05:20:00Z</dcterms:modified>
</cp:coreProperties>
</file>